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widowControl/>
        <w:shd w:val="clear" w:color="auto" w:fill="FFFFFF"/>
        <w:spacing w:before="150" w:beforeAutospacing="0" w:after="150" w:afterAutospacing="0" w:line="360" w:lineRule="auto"/>
        <w:jc w:val="center"/>
        <w:rPr>
          <w:rFonts w:hint="default" w:cs="宋体"/>
          <w:color w:val="000000"/>
          <w:sz w:val="28"/>
          <w:szCs w:val="28"/>
        </w:rPr>
      </w:pPr>
      <w:r>
        <w:rPr>
          <w:rFonts w:cs="宋体"/>
          <w:color w:val="000000"/>
          <w:sz w:val="28"/>
          <w:szCs w:val="28"/>
          <w:shd w:val="clear" w:color="auto" w:fill="FFFFFF"/>
        </w:rPr>
        <w:t>浙江经济职业技术学院文化艺术学院主管岗位聘任工作实施方案</w:t>
      </w:r>
    </w:p>
    <w:p>
      <w:pPr>
        <w:pStyle w:val="5"/>
        <w:widowControl/>
        <w:wordWrap w:val="0"/>
        <w:spacing w:beforeAutospacing="0" w:afterAutospacing="0" w:line="360" w:lineRule="auto"/>
        <w:ind w:firstLine="420"/>
        <w:rPr>
          <w:rFonts w:ascii="仿宋" w:hAnsi="仿宋" w:eastAsia="仿宋" w:cs="仿宋"/>
        </w:rPr>
      </w:pPr>
      <w:r>
        <w:rPr>
          <w:rFonts w:hint="eastAsia" w:ascii="仿宋" w:hAnsi="仿宋" w:eastAsia="仿宋" w:cs="仿宋"/>
          <w:color w:val="000000"/>
        </w:rPr>
        <w:t>为优化干部队伍结构，充实干部队伍力量，培养优秀年轻干部，增强干部队伍活力，根据《浙江经济职业技术学院2019年主管岗位聘任工作实施方案》（浙经院〔2019〕182号）文件要求，文化艺术学院需公开聘任主管10名，为做好聘任工作，特制定本实施方案。</w:t>
      </w:r>
    </w:p>
    <w:p>
      <w:pPr>
        <w:pStyle w:val="5"/>
        <w:widowControl/>
        <w:wordWrap w:val="0"/>
        <w:spacing w:beforeAutospacing="0" w:afterAutospacing="0" w:line="360" w:lineRule="auto"/>
        <w:ind w:firstLine="420"/>
        <w:rPr>
          <w:rFonts w:ascii="仿宋" w:hAnsi="仿宋" w:eastAsia="仿宋" w:cs="仿宋"/>
        </w:rPr>
      </w:pPr>
      <w:r>
        <w:rPr>
          <w:rStyle w:val="9"/>
          <w:rFonts w:hint="eastAsia" w:ascii="仿宋" w:hAnsi="仿宋" w:eastAsia="仿宋" w:cs="仿宋"/>
          <w:color w:val="000000"/>
        </w:rPr>
        <w:t>一、指导思想与基本原则</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 xml:space="preserve">以习近平新时代中国特色社会主义思想为指导，贯彻落实十九届四中全会精神，紧紧围绕建设中国特色高水平高职院校的总体目标，建设一支高度契合学院发展、专业发展、课程建设和现实需求的富有战斗力、具有高水平、能有影响力的高素质专业化的主管队伍。 </w:t>
      </w:r>
    </w:p>
    <w:p>
      <w:pPr>
        <w:pStyle w:val="5"/>
        <w:widowControl/>
        <w:wordWrap w:val="0"/>
        <w:spacing w:beforeAutospacing="0" w:afterAutospacing="0" w:line="360" w:lineRule="auto"/>
        <w:ind w:firstLine="420"/>
        <w:rPr>
          <w:rStyle w:val="9"/>
          <w:rFonts w:ascii="仿宋" w:hAnsi="仿宋" w:eastAsia="仿宋" w:cs="仿宋"/>
          <w:color w:val="000000"/>
        </w:rPr>
      </w:pPr>
      <w:r>
        <w:rPr>
          <w:rStyle w:val="9"/>
          <w:rFonts w:hint="eastAsia" w:ascii="仿宋" w:hAnsi="仿宋" w:eastAsia="仿宋" w:cs="仿宋"/>
          <w:color w:val="000000"/>
        </w:rPr>
        <w:t>二、工作机构</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1.成立文化艺术学院2019年主管岗位聘任工作领导小组。</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组  长：胡振浩  朱红亮</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 xml:space="preserve">成  员：斯静亚  韩  艳   傅 强  马倩云  冯文华  </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主要职责：推进主管岗位聘任工作的实施。</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领导小组下设办公室在综合办公室。</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主  任：韩  艳（兼）</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 xml:space="preserve">成  员：熊  婷 </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主要职责：负责各项具体事务的推进。</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2.成立文化艺术学院2019年主管岗位聘任工作监督小组。</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组  长：崔  悦</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 xml:space="preserve">成  员：莫月红  彭  丽  </w:t>
      </w:r>
    </w:p>
    <w:p>
      <w:pPr>
        <w:pStyle w:val="5"/>
        <w:widowControl/>
        <w:wordWrap w:val="0"/>
        <w:spacing w:beforeAutospacing="0" w:afterAutospacing="0" w:line="360" w:lineRule="auto"/>
        <w:ind w:firstLine="420"/>
        <w:rPr>
          <w:rFonts w:ascii="仿宋" w:hAnsi="仿宋" w:eastAsia="仿宋" w:cs="仿宋"/>
          <w:color w:val="000000"/>
        </w:rPr>
      </w:pPr>
      <w:r>
        <w:rPr>
          <w:rFonts w:hint="eastAsia" w:ascii="仿宋" w:hAnsi="仿宋" w:eastAsia="仿宋" w:cs="仿宋"/>
          <w:color w:val="000000"/>
        </w:rPr>
        <w:t>主要职责：监督主管岗位聘任相关工作。</w:t>
      </w:r>
    </w:p>
    <w:p>
      <w:pPr>
        <w:pStyle w:val="5"/>
        <w:widowControl/>
        <w:wordWrap w:val="0"/>
        <w:spacing w:beforeAutospacing="0" w:afterAutospacing="0" w:line="360" w:lineRule="auto"/>
        <w:ind w:left="420"/>
        <w:rPr>
          <w:rStyle w:val="9"/>
          <w:rFonts w:ascii="仿宋" w:hAnsi="仿宋" w:eastAsia="仿宋" w:cs="仿宋"/>
          <w:color w:val="000000"/>
        </w:rPr>
      </w:pPr>
      <w:r>
        <w:rPr>
          <w:rStyle w:val="9"/>
          <w:rFonts w:hint="eastAsia" w:ascii="仿宋" w:hAnsi="仿宋" w:eastAsia="仿宋" w:cs="仿宋"/>
          <w:color w:val="000000"/>
        </w:rPr>
        <w:t>三、岗位职数</w:t>
      </w:r>
    </w:p>
    <w:tbl>
      <w:tblPr>
        <w:tblStyle w:val="7"/>
        <w:tblpPr w:leftFromText="180" w:rightFromText="180" w:vertAnchor="text" w:horzAnchor="page" w:tblpX="2235" w:tblpY="392"/>
        <w:tblOverlap w:val="never"/>
        <w:tblW w:w="781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165"/>
        <w:gridCol w:w="1920"/>
        <w:gridCol w:w="172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4165" w:type="dxa"/>
            <w:vAlign w:val="center"/>
          </w:tcPr>
          <w:p>
            <w:pPr>
              <w:widowControl/>
              <w:adjustRightInd w:val="0"/>
              <w:snapToGrid w:val="0"/>
              <w:spacing w:line="560" w:lineRule="exact"/>
              <w:jc w:val="center"/>
              <w:rPr>
                <w:rFonts w:ascii="宋体" w:hAnsi="宋体" w:eastAsia="宋体" w:cs="宋体"/>
                <w:b/>
                <w:bCs/>
                <w:sz w:val="24"/>
              </w:rPr>
            </w:pPr>
            <w:r>
              <w:rPr>
                <w:rFonts w:hint="eastAsia" w:ascii="宋体" w:hAnsi="宋体" w:eastAsia="宋体" w:cs="宋体"/>
                <w:b/>
                <w:bCs/>
                <w:sz w:val="24"/>
              </w:rPr>
              <w:t>岗位名称</w:t>
            </w:r>
          </w:p>
        </w:tc>
        <w:tc>
          <w:tcPr>
            <w:tcW w:w="1920" w:type="dxa"/>
            <w:vAlign w:val="center"/>
          </w:tcPr>
          <w:p>
            <w:pPr>
              <w:widowControl/>
              <w:adjustRightInd w:val="0"/>
              <w:snapToGrid w:val="0"/>
              <w:spacing w:line="560" w:lineRule="exact"/>
              <w:jc w:val="center"/>
              <w:rPr>
                <w:rFonts w:ascii="宋体" w:hAnsi="宋体" w:eastAsia="宋体" w:cs="宋体"/>
                <w:b/>
                <w:bCs/>
                <w:sz w:val="24"/>
              </w:rPr>
            </w:pPr>
            <w:r>
              <w:rPr>
                <w:rFonts w:hint="eastAsia" w:ascii="宋体" w:hAnsi="宋体" w:eastAsia="宋体" w:cs="宋体"/>
                <w:b/>
                <w:bCs/>
                <w:sz w:val="24"/>
              </w:rPr>
              <w:t>岗位性质</w:t>
            </w:r>
          </w:p>
        </w:tc>
        <w:tc>
          <w:tcPr>
            <w:tcW w:w="1725" w:type="dxa"/>
            <w:vAlign w:val="center"/>
          </w:tcPr>
          <w:p>
            <w:pPr>
              <w:widowControl/>
              <w:adjustRightInd w:val="0"/>
              <w:snapToGrid w:val="0"/>
              <w:spacing w:line="560" w:lineRule="exact"/>
              <w:jc w:val="center"/>
              <w:rPr>
                <w:rFonts w:ascii="宋体" w:hAnsi="宋体" w:eastAsia="宋体" w:cs="宋体"/>
                <w:b/>
                <w:bCs/>
                <w:sz w:val="24"/>
              </w:rPr>
            </w:pPr>
            <w:r>
              <w:rPr>
                <w:rFonts w:hint="eastAsia" w:ascii="宋体" w:hAnsi="宋体" w:eastAsia="宋体" w:cs="宋体"/>
                <w:b/>
                <w:bCs/>
                <w:sz w:val="24"/>
              </w:rPr>
              <w:t>政治面貌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综合主管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管理岗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中共党员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空中乘务专业主管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表演艺术专业主管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艺术设计专业主管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文化市场经营管理专业主管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应用英语专业主管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文秘专业主管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公共外语教研主管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体育教学教研主管</w:t>
            </w:r>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165" w:type="dxa"/>
            <w:vAlign w:val="center"/>
          </w:tcPr>
          <w:p>
            <w:pPr>
              <w:widowControl/>
              <w:adjustRightInd w:val="0"/>
              <w:snapToGrid w:val="0"/>
              <w:spacing w:line="560" w:lineRule="exact"/>
              <w:jc w:val="center"/>
              <w:rPr>
                <w:rFonts w:ascii="仿宋_GB2312" w:hAnsi="仿宋_GB2312" w:eastAsia="仿宋_GB2312" w:cs="仿宋_GB2312"/>
                <w:sz w:val="24"/>
              </w:rPr>
            </w:pPr>
            <w:bookmarkStart w:id="0" w:name="_GoBack"/>
            <w:r>
              <w:rPr>
                <w:rFonts w:hint="eastAsia" w:ascii="仿宋_GB2312" w:hAnsi="仿宋_GB2312" w:eastAsia="仿宋_GB2312" w:cs="仿宋_GB2312"/>
                <w:sz w:val="24"/>
              </w:rPr>
              <w:t>实训与技能考证管</w:t>
            </w:r>
            <w:bookmarkEnd w:id="0"/>
          </w:p>
        </w:tc>
        <w:tc>
          <w:tcPr>
            <w:tcW w:w="1920" w:type="dxa"/>
            <w:vAlign w:val="center"/>
          </w:tcPr>
          <w:p>
            <w:pPr>
              <w:widowControl/>
              <w:adjustRightInd w:val="0"/>
              <w:snapToGrid w:val="0"/>
              <w:spacing w:line="560" w:lineRule="exact"/>
              <w:jc w:val="center"/>
              <w:rPr>
                <w:rFonts w:ascii="仿宋_GB2312" w:hAnsi="仿宋_GB2312" w:eastAsia="仿宋_GB2312" w:cs="仿宋_GB2312"/>
                <w:sz w:val="24"/>
              </w:rPr>
            </w:pPr>
            <w:r>
              <w:rPr>
                <w:rFonts w:hint="eastAsia" w:ascii="仿宋_GB2312" w:hAnsi="仿宋_GB2312" w:eastAsia="仿宋_GB2312" w:cs="仿宋_GB2312"/>
                <w:sz w:val="24"/>
              </w:rPr>
              <w:t>专技岗</w:t>
            </w:r>
          </w:p>
        </w:tc>
        <w:tc>
          <w:tcPr>
            <w:tcW w:w="1725" w:type="dxa"/>
            <w:vAlign w:val="center"/>
          </w:tcPr>
          <w:p>
            <w:pPr>
              <w:widowControl/>
              <w:adjustRightInd w:val="0"/>
              <w:snapToGrid w:val="0"/>
              <w:spacing w:line="560" w:lineRule="exact"/>
              <w:jc w:val="center"/>
              <w:rPr>
                <w:rFonts w:ascii="仿宋_GB2312" w:hAnsi="仿宋_GB2312" w:eastAsia="仿宋_GB2312" w:cs="仿宋_GB2312"/>
                <w:sz w:val="24"/>
              </w:rPr>
            </w:pPr>
          </w:p>
        </w:tc>
      </w:tr>
    </w:tbl>
    <w:p>
      <w:pPr>
        <w:pStyle w:val="5"/>
        <w:widowControl/>
        <w:wordWrap w:val="0"/>
        <w:spacing w:beforeAutospacing="0" w:afterAutospacing="0" w:line="360" w:lineRule="auto"/>
        <w:ind w:left="420"/>
        <w:rPr>
          <w:rFonts w:ascii="仿宋" w:hAnsi="仿宋" w:eastAsia="仿宋" w:cs="仿宋"/>
          <w:color w:val="000000"/>
        </w:rPr>
      </w:pPr>
    </w:p>
    <w:p>
      <w:pPr>
        <w:widowControl/>
        <w:adjustRightInd w:val="0"/>
        <w:snapToGrid w:val="0"/>
        <w:spacing w:line="560" w:lineRule="exact"/>
        <w:ind w:firstLine="480" w:firstLineChars="200"/>
        <w:rPr>
          <w:rFonts w:hint="eastAsia" w:ascii="黑体" w:hAnsi="黑体" w:eastAsia="黑体" w:cs="仿宋_GB2312"/>
          <w:bCs/>
          <w:sz w:val="24"/>
        </w:rPr>
      </w:pPr>
    </w:p>
    <w:p>
      <w:pPr>
        <w:widowControl/>
        <w:adjustRightInd w:val="0"/>
        <w:snapToGrid w:val="0"/>
        <w:spacing w:line="560" w:lineRule="exact"/>
        <w:ind w:firstLine="480" w:firstLineChars="200"/>
        <w:rPr>
          <w:rFonts w:hint="eastAsia" w:ascii="黑体" w:hAnsi="黑体" w:eastAsia="黑体" w:cs="仿宋_GB2312"/>
          <w:bCs/>
          <w:sz w:val="24"/>
        </w:rPr>
      </w:pPr>
    </w:p>
    <w:p>
      <w:pPr>
        <w:widowControl/>
        <w:adjustRightInd w:val="0"/>
        <w:snapToGrid w:val="0"/>
        <w:spacing w:line="560" w:lineRule="exact"/>
        <w:ind w:firstLine="480" w:firstLineChars="200"/>
        <w:rPr>
          <w:rFonts w:hint="eastAsia" w:ascii="黑体" w:hAnsi="黑体" w:eastAsia="黑体" w:cs="仿宋_GB2312"/>
          <w:bCs/>
          <w:sz w:val="24"/>
        </w:rPr>
      </w:pPr>
    </w:p>
    <w:p>
      <w:pPr>
        <w:widowControl/>
        <w:adjustRightInd w:val="0"/>
        <w:snapToGrid w:val="0"/>
        <w:spacing w:line="560" w:lineRule="exact"/>
        <w:ind w:firstLine="480" w:firstLineChars="200"/>
        <w:rPr>
          <w:rFonts w:ascii="黑体" w:hAnsi="黑体" w:eastAsia="黑体" w:cs="仿宋_GB2312"/>
          <w:bCs/>
          <w:sz w:val="24"/>
        </w:rPr>
      </w:pPr>
      <w:r>
        <w:rPr>
          <w:rFonts w:hint="eastAsia" w:ascii="黑体" w:hAnsi="黑体" w:eastAsia="黑体" w:cs="仿宋_GB2312"/>
          <w:bCs/>
          <w:sz w:val="24"/>
        </w:rPr>
        <w:t>四、具体实施</w:t>
      </w:r>
    </w:p>
    <w:p>
      <w:pPr>
        <w:widowControl/>
        <w:adjustRightInd w:val="0"/>
        <w:snapToGrid w:val="0"/>
        <w:spacing w:line="56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（一）选聘时间</w:t>
      </w:r>
    </w:p>
    <w:p>
      <w:pPr>
        <w:widowControl/>
        <w:adjustRightInd w:val="0"/>
        <w:snapToGrid w:val="0"/>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2019年1月2日（星期四）13:30-1</w:t>
      </w:r>
      <w:r>
        <w:rPr>
          <w:rFonts w:ascii="仿宋_GB2312" w:hAnsi="仿宋_GB2312" w:eastAsia="仿宋_GB2312" w:cs="仿宋_GB2312"/>
          <w:sz w:val="24"/>
        </w:rPr>
        <w:t>5</w:t>
      </w:r>
      <w:r>
        <w:rPr>
          <w:rFonts w:hint="eastAsia" w:ascii="仿宋_GB2312" w:hAnsi="仿宋_GB2312" w:eastAsia="仿宋_GB2312" w:cs="仿宋_GB2312"/>
          <w:sz w:val="24"/>
        </w:rPr>
        <w:t>:30</w:t>
      </w:r>
    </w:p>
    <w:p>
      <w:pPr>
        <w:widowControl/>
        <w:adjustRightInd w:val="0"/>
        <w:snapToGrid w:val="0"/>
        <w:spacing w:line="56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（二）选聘地点</w:t>
      </w:r>
    </w:p>
    <w:p>
      <w:pPr>
        <w:widowControl/>
        <w:adjustRightInd w:val="0"/>
        <w:snapToGrid w:val="0"/>
        <w:spacing w:line="560" w:lineRule="exact"/>
        <w:ind w:firstLine="480" w:firstLineChars="200"/>
        <w:rPr>
          <w:rFonts w:ascii="仿宋_GB2312" w:hAnsi="仿宋_GB2312" w:eastAsia="仿宋_GB2312" w:cs="仿宋_GB2312"/>
          <w:color w:val="000000" w:themeColor="text1"/>
          <w:sz w:val="24"/>
        </w:rPr>
      </w:pPr>
      <w:r>
        <w:rPr>
          <w:rFonts w:hint="eastAsia" w:ascii="仿宋_GB2312" w:hAnsi="仿宋_GB2312" w:eastAsia="仿宋_GB2312" w:cs="仿宋_GB2312"/>
          <w:color w:val="000000" w:themeColor="text1"/>
          <w:sz w:val="24"/>
        </w:rPr>
        <w:t>行政楼2204会议室</w:t>
      </w:r>
    </w:p>
    <w:p>
      <w:pPr>
        <w:widowControl/>
        <w:adjustRightInd w:val="0"/>
        <w:snapToGrid w:val="0"/>
        <w:spacing w:line="560" w:lineRule="exact"/>
        <w:ind w:firstLine="482" w:firstLineChars="200"/>
        <w:rPr>
          <w:rFonts w:ascii="仿宋_GB2312" w:hAnsi="仿宋_GB2312" w:eastAsia="仿宋_GB2312" w:cs="仿宋_GB2312"/>
          <w:b/>
          <w:bCs/>
          <w:sz w:val="24"/>
        </w:rPr>
      </w:pPr>
      <w:r>
        <w:rPr>
          <w:rFonts w:hint="eastAsia" w:ascii="仿宋_GB2312" w:hAnsi="仿宋_GB2312" w:eastAsia="仿宋_GB2312" w:cs="仿宋_GB2312"/>
          <w:b/>
          <w:bCs/>
          <w:sz w:val="24"/>
        </w:rPr>
        <w:t>（三）选聘程序</w:t>
      </w:r>
    </w:p>
    <w:p>
      <w:pPr>
        <w:widowControl/>
        <w:adjustRightInd w:val="0"/>
        <w:snapToGrid w:val="0"/>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1</w:t>
      </w:r>
      <w:r>
        <w:rPr>
          <w:rFonts w:ascii="仿宋_GB2312" w:hAnsi="仿宋_GB2312" w:eastAsia="仿宋_GB2312" w:cs="仿宋_GB2312"/>
          <w:sz w:val="24"/>
        </w:rPr>
        <w:t>.</w:t>
      </w:r>
      <w:r>
        <w:rPr>
          <w:rFonts w:hint="eastAsia" w:ascii="仿宋_GB2312" w:hAnsi="仿宋_GB2312" w:eastAsia="仿宋_GB2312" w:cs="仿宋_GB2312"/>
          <w:sz w:val="24"/>
        </w:rPr>
        <w:t>口头述职：应聘人员PPT汇报个人基本情况、应聘缘由、工作思路等；汇报时间</w:t>
      </w:r>
      <w:r>
        <w:rPr>
          <w:rFonts w:ascii="仿宋_GB2312" w:hAnsi="仿宋_GB2312" w:eastAsia="仿宋_GB2312" w:cs="仿宋_GB2312"/>
          <w:sz w:val="24"/>
        </w:rPr>
        <w:t>6</w:t>
      </w:r>
      <w:r>
        <w:rPr>
          <w:rFonts w:hint="eastAsia" w:ascii="仿宋_GB2312" w:hAnsi="仿宋_GB2312" w:eastAsia="仿宋_GB2312" w:cs="仿宋_GB2312"/>
          <w:sz w:val="24"/>
        </w:rPr>
        <w:t>分钟。</w:t>
      </w:r>
    </w:p>
    <w:p>
      <w:pPr>
        <w:widowControl/>
        <w:adjustRightInd w:val="0"/>
        <w:snapToGrid w:val="0"/>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2</w:t>
      </w:r>
      <w:r>
        <w:rPr>
          <w:rFonts w:ascii="仿宋_GB2312" w:hAnsi="仿宋_GB2312" w:eastAsia="仿宋_GB2312" w:cs="仿宋_GB2312"/>
          <w:sz w:val="24"/>
        </w:rPr>
        <w:t>.</w:t>
      </w:r>
      <w:r>
        <w:rPr>
          <w:rFonts w:hint="eastAsia" w:ascii="仿宋_GB2312" w:hAnsi="仿宋_GB2312" w:eastAsia="仿宋_GB2312" w:cs="仿宋_GB2312"/>
          <w:sz w:val="24"/>
        </w:rPr>
        <w:t>面试面谈：聘任工作小组现场提问。</w:t>
      </w:r>
    </w:p>
    <w:p>
      <w:pPr>
        <w:widowControl/>
        <w:adjustRightInd w:val="0"/>
        <w:snapToGrid w:val="0"/>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3</w:t>
      </w:r>
      <w:r>
        <w:rPr>
          <w:rFonts w:ascii="仿宋_GB2312" w:hAnsi="仿宋_GB2312" w:eastAsia="仿宋_GB2312" w:cs="仿宋_GB2312"/>
          <w:sz w:val="24"/>
        </w:rPr>
        <w:t>.</w:t>
      </w:r>
      <w:r>
        <w:rPr>
          <w:rFonts w:hint="eastAsia" w:ascii="仿宋_GB2312" w:hAnsi="仿宋_GB2312" w:eastAsia="仿宋_GB2312" w:cs="仿宋_GB2312"/>
          <w:sz w:val="24"/>
        </w:rPr>
        <w:t>综合评议：聘任工作小组对应聘人员的综合素质能力进行评议。</w:t>
      </w:r>
    </w:p>
    <w:p>
      <w:pPr>
        <w:widowControl/>
        <w:adjustRightInd w:val="0"/>
        <w:snapToGrid w:val="0"/>
        <w:spacing w:line="560" w:lineRule="exact"/>
        <w:ind w:firstLine="480" w:firstLineChars="200"/>
        <w:rPr>
          <w:rFonts w:ascii="仿宋_GB2312" w:hAnsi="仿宋_GB2312" w:eastAsia="仿宋_GB2312" w:cs="仿宋_GB2312"/>
          <w:sz w:val="24"/>
        </w:rPr>
      </w:pPr>
      <w:r>
        <w:rPr>
          <w:rFonts w:hint="eastAsia" w:ascii="仿宋_GB2312" w:hAnsi="仿宋_GB2312" w:eastAsia="仿宋_GB2312" w:cs="仿宋_GB2312"/>
          <w:sz w:val="24"/>
        </w:rPr>
        <w:t>4</w:t>
      </w:r>
      <w:r>
        <w:rPr>
          <w:rFonts w:ascii="仿宋_GB2312" w:hAnsi="仿宋_GB2312" w:eastAsia="仿宋_GB2312" w:cs="仿宋_GB2312"/>
          <w:sz w:val="24"/>
        </w:rPr>
        <w:t>.</w:t>
      </w:r>
      <w:r>
        <w:rPr>
          <w:rFonts w:hint="eastAsia" w:ascii="仿宋_GB2312" w:hAnsi="仿宋_GB2312" w:eastAsia="仿宋_GB2312" w:cs="仿宋_GB2312"/>
          <w:sz w:val="24"/>
        </w:rPr>
        <w:t>票决打分。在综合评议的基础上，工作小组成员实施票决，拟聘人选同意票必须超过现场参加评议的聘任工作领导小组成员人数的二分之一，2人以上报名的，按照分数从高到低产生。</w:t>
      </w:r>
    </w:p>
    <w:p>
      <w:pPr>
        <w:widowControl/>
        <w:adjustRightInd w:val="0"/>
        <w:snapToGrid w:val="0"/>
        <w:spacing w:line="560" w:lineRule="exact"/>
        <w:ind w:firstLine="480" w:firstLineChars="200"/>
        <w:rPr>
          <w:rFonts w:ascii="仿宋" w:hAnsi="仿宋" w:eastAsia="仿宋" w:cs="仿宋"/>
          <w:color w:val="FF0000"/>
          <w:kern w:val="0"/>
          <w:sz w:val="24"/>
        </w:rPr>
      </w:pPr>
      <w:r>
        <w:rPr>
          <w:rFonts w:ascii="仿宋_GB2312" w:hAnsi="仿宋_GB2312" w:eastAsia="仿宋_GB2312" w:cs="仿宋_GB2312"/>
          <w:sz w:val="24"/>
        </w:rPr>
        <w:t>5.</w:t>
      </w:r>
      <w:r>
        <w:rPr>
          <w:rFonts w:hint="eastAsia" w:ascii="仿宋_GB2312" w:hAnsi="仿宋_GB2312" w:eastAsia="仿宋_GB2312" w:cs="仿宋_GB2312"/>
          <w:sz w:val="24"/>
        </w:rPr>
        <w:t>拟聘建议：聘任工作小组根据票决情况，研究决定，提出拟聘人选建议，</w:t>
      </w:r>
      <w:r>
        <w:rPr>
          <w:rFonts w:hint="eastAsia" w:ascii="仿宋" w:hAnsi="仿宋" w:eastAsia="仿宋" w:cs="仿宋"/>
          <w:color w:val="000000" w:themeColor="text1"/>
          <w:kern w:val="0"/>
          <w:sz w:val="24"/>
        </w:rPr>
        <w:t>交校主管岗位聘任工作领导小组办公室。</w:t>
      </w:r>
    </w:p>
    <w:p>
      <w:pPr>
        <w:widowControl/>
        <w:adjustRightInd w:val="0"/>
        <w:snapToGrid w:val="0"/>
        <w:spacing w:line="560" w:lineRule="exact"/>
        <w:ind w:firstLine="482" w:firstLineChars="200"/>
        <w:rPr>
          <w:rFonts w:ascii="黑体" w:hAnsi="黑体" w:eastAsia="黑体" w:cs="仿宋_GB2312"/>
          <w:b/>
          <w:bCs/>
          <w:sz w:val="24"/>
        </w:rPr>
      </w:pPr>
      <w:r>
        <w:rPr>
          <w:rFonts w:hint="eastAsia" w:ascii="黑体" w:hAnsi="黑体" w:eastAsia="黑体" w:cs="仿宋_GB2312"/>
          <w:b/>
          <w:bCs/>
          <w:sz w:val="24"/>
        </w:rPr>
        <w:t>五、工作要求</w:t>
      </w:r>
    </w:p>
    <w:p>
      <w:pPr>
        <w:widowControl/>
        <w:adjustRightInd w:val="0"/>
        <w:snapToGrid w:val="0"/>
        <w:spacing w:line="56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（一）严格纪律。</w:t>
      </w:r>
      <w:r>
        <w:rPr>
          <w:rFonts w:hint="eastAsia" w:ascii="仿宋_GB2312" w:hAnsi="仿宋_GB2312" w:eastAsia="仿宋_GB2312" w:cs="仿宋_GB2312"/>
          <w:sz w:val="24"/>
        </w:rPr>
        <w:t>严格执行实施方案及关于本次主管选聘工作的相关纪律要求，杜绝出现违纪违规现象。</w:t>
      </w:r>
    </w:p>
    <w:p>
      <w:pPr>
        <w:widowControl/>
        <w:adjustRightInd w:val="0"/>
        <w:snapToGrid w:val="0"/>
        <w:spacing w:line="56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（二）规范流程。</w:t>
      </w:r>
      <w:r>
        <w:rPr>
          <w:rFonts w:hint="eastAsia" w:ascii="仿宋_GB2312" w:hAnsi="仿宋_GB2312" w:eastAsia="仿宋_GB2312" w:cs="仿宋_GB2312"/>
          <w:sz w:val="24"/>
        </w:rPr>
        <w:t>按照既定的工作流程，规范有序推进主管岗位选聘相关工作。</w:t>
      </w:r>
    </w:p>
    <w:p>
      <w:pPr>
        <w:widowControl/>
        <w:adjustRightInd w:val="0"/>
        <w:snapToGrid w:val="0"/>
        <w:spacing w:line="56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（三）严格标准。</w:t>
      </w:r>
      <w:r>
        <w:rPr>
          <w:rFonts w:hint="eastAsia" w:ascii="仿宋_GB2312" w:hAnsi="仿宋_GB2312" w:eastAsia="仿宋_GB2312" w:cs="仿宋_GB2312"/>
          <w:sz w:val="24"/>
        </w:rPr>
        <w:t>严格按照巡察主管岗所需要的政治素质、能力要求和业务水平择优选聘。</w:t>
      </w:r>
    </w:p>
    <w:p>
      <w:pPr>
        <w:widowControl/>
        <w:adjustRightInd w:val="0"/>
        <w:snapToGrid w:val="0"/>
        <w:spacing w:line="560" w:lineRule="exact"/>
        <w:ind w:firstLine="482" w:firstLineChars="200"/>
        <w:rPr>
          <w:rFonts w:ascii="仿宋_GB2312" w:hAnsi="仿宋_GB2312" w:eastAsia="仿宋_GB2312" w:cs="仿宋_GB2312"/>
          <w:sz w:val="24"/>
        </w:rPr>
      </w:pPr>
      <w:r>
        <w:rPr>
          <w:rFonts w:hint="eastAsia" w:ascii="仿宋_GB2312" w:hAnsi="仿宋_GB2312" w:eastAsia="仿宋_GB2312" w:cs="仿宋_GB2312"/>
          <w:b/>
          <w:bCs/>
          <w:sz w:val="24"/>
        </w:rPr>
        <w:t>（四）归档材料。</w:t>
      </w:r>
      <w:r>
        <w:rPr>
          <w:rFonts w:hint="eastAsia" w:ascii="仿宋_GB2312" w:hAnsi="仿宋_GB2312" w:eastAsia="仿宋_GB2312" w:cs="仿宋_GB2312"/>
          <w:sz w:val="24"/>
        </w:rPr>
        <w:t>做好过程材料的收集、整理、报送等相关工作，确保各环节工作有据可查。</w:t>
      </w:r>
    </w:p>
    <w:tbl>
      <w:tblPr>
        <w:tblStyle w:val="6"/>
        <w:tblW w:w="15517" w:type="dxa"/>
        <w:jc w:val="center"/>
        <w:tblLayout w:type="fixed"/>
        <w:tblCellMar>
          <w:top w:w="0" w:type="dxa"/>
          <w:left w:w="0" w:type="dxa"/>
          <w:bottom w:w="0" w:type="dxa"/>
          <w:right w:w="0" w:type="dxa"/>
        </w:tblCellMar>
      </w:tblPr>
      <w:tblGrid>
        <w:gridCol w:w="1155"/>
        <w:gridCol w:w="1258"/>
        <w:gridCol w:w="2025"/>
        <w:gridCol w:w="2085"/>
        <w:gridCol w:w="1500"/>
        <w:gridCol w:w="2625"/>
        <w:gridCol w:w="2115"/>
        <w:gridCol w:w="1377"/>
        <w:gridCol w:w="1377"/>
      </w:tblGrid>
      <w:tr>
        <w:tblPrEx>
          <w:tblCellMar>
            <w:top w:w="0" w:type="dxa"/>
            <w:left w:w="0" w:type="dxa"/>
            <w:bottom w:w="0" w:type="dxa"/>
            <w:right w:w="0" w:type="dxa"/>
          </w:tblCellMar>
        </w:tblPrEx>
        <w:trPr>
          <w:trHeight w:val="555" w:hRule="atLeast"/>
          <w:jc w:val="center"/>
        </w:trPr>
        <w:tc>
          <w:tcPr>
            <w:tcW w:w="12763" w:type="dxa"/>
            <w:gridSpan w:val="7"/>
            <w:tcBorders>
              <w:top w:val="nil"/>
              <w:left w:val="nil"/>
              <w:bottom w:val="nil"/>
              <w:right w:val="nil"/>
            </w:tcBorders>
            <w:shd w:val="clear" w:color="auto" w:fill="auto"/>
            <w:noWrap/>
            <w:tcMar>
              <w:top w:w="15" w:type="dxa"/>
              <w:left w:w="15" w:type="dxa"/>
              <w:right w:w="15" w:type="dxa"/>
            </w:tcMar>
            <w:vAlign w:val="bottom"/>
          </w:tcPr>
          <w:p>
            <w:pPr>
              <w:spacing w:line="560" w:lineRule="exact"/>
              <w:ind w:left="402" w:firstLine="420" w:firstLineChars="200"/>
              <w:jc w:val="center"/>
            </w:pPr>
            <w:r>
              <w:rPr>
                <w:rFonts w:hint="eastAsia"/>
              </w:rPr>
              <w:br w:type="page"/>
            </w:r>
          </w:p>
          <w:p>
            <w:pPr>
              <w:spacing w:line="560" w:lineRule="exact"/>
              <w:ind w:left="402" w:firstLine="420" w:firstLineChars="200"/>
              <w:jc w:val="center"/>
            </w:pPr>
          </w:p>
          <w:p>
            <w:pPr>
              <w:spacing w:line="560" w:lineRule="exact"/>
              <w:ind w:left="402" w:firstLine="420" w:firstLineChars="200"/>
              <w:jc w:val="center"/>
            </w:pPr>
          </w:p>
          <w:p>
            <w:pPr>
              <w:spacing w:line="560" w:lineRule="exact"/>
              <w:ind w:left="402" w:firstLine="420" w:firstLineChars="200"/>
              <w:jc w:val="center"/>
            </w:pPr>
          </w:p>
          <w:p>
            <w:pPr>
              <w:spacing w:line="560" w:lineRule="exact"/>
              <w:ind w:left="402" w:firstLine="420" w:firstLineChars="200"/>
              <w:jc w:val="center"/>
            </w:pPr>
          </w:p>
          <w:p>
            <w:pPr>
              <w:spacing w:line="560" w:lineRule="exact"/>
              <w:ind w:left="402" w:firstLine="420" w:firstLineChars="200"/>
              <w:jc w:val="center"/>
            </w:pPr>
          </w:p>
          <w:p>
            <w:pPr>
              <w:spacing w:line="560" w:lineRule="exact"/>
              <w:ind w:left="402" w:firstLine="602" w:firstLineChars="200"/>
              <w:jc w:val="center"/>
              <w:rPr>
                <w:rFonts w:ascii="宋体" w:hAnsi="宋体" w:eastAsia="宋体" w:cs="宋体"/>
                <w:sz w:val="30"/>
                <w:szCs w:val="30"/>
              </w:rPr>
            </w:pPr>
            <w:r>
              <w:rPr>
                <w:rFonts w:hint="eastAsia" w:ascii="宋体" w:hAnsi="宋体" w:eastAsia="宋体" w:cs="宋体"/>
                <w:b/>
                <w:bCs/>
                <w:sz w:val="30"/>
                <w:szCs w:val="30"/>
              </w:rPr>
              <w:t>浙江经济职业技术学院文化艺术学院2019年主管岗位选聘评分情况表</w:t>
            </w:r>
          </w:p>
        </w:tc>
        <w:tc>
          <w:tcPr>
            <w:tcW w:w="1377" w:type="dxa"/>
            <w:tcBorders>
              <w:top w:val="nil"/>
              <w:left w:val="nil"/>
              <w:bottom w:val="nil"/>
              <w:right w:val="nil"/>
            </w:tcBorders>
            <w:shd w:val="clear" w:color="auto" w:fill="auto"/>
            <w:noWrap/>
            <w:tcMar>
              <w:top w:w="15" w:type="dxa"/>
              <w:left w:w="15" w:type="dxa"/>
              <w:right w:w="15" w:type="dxa"/>
            </w:tcMar>
            <w:vAlign w:val="bottom"/>
          </w:tcPr>
          <w:p>
            <w:pPr>
              <w:spacing w:line="560" w:lineRule="exact"/>
              <w:ind w:left="402" w:firstLine="803" w:firstLineChars="200"/>
              <w:jc w:val="center"/>
              <w:rPr>
                <w:rFonts w:ascii="宋体" w:hAnsi="宋体" w:eastAsia="宋体" w:cs="宋体"/>
                <w:b/>
                <w:bCs/>
                <w:sz w:val="40"/>
                <w:szCs w:val="40"/>
              </w:rPr>
            </w:pPr>
          </w:p>
        </w:tc>
        <w:tc>
          <w:tcPr>
            <w:tcW w:w="1377" w:type="dxa"/>
            <w:tcBorders>
              <w:top w:val="nil"/>
              <w:left w:val="nil"/>
              <w:bottom w:val="nil"/>
              <w:right w:val="nil"/>
            </w:tcBorders>
          </w:tcPr>
          <w:p>
            <w:pPr>
              <w:spacing w:line="560" w:lineRule="exact"/>
              <w:ind w:left="402" w:firstLine="803" w:firstLineChars="200"/>
              <w:jc w:val="center"/>
              <w:rPr>
                <w:rFonts w:ascii="宋体" w:hAnsi="宋体" w:eastAsia="宋体" w:cs="宋体"/>
                <w:b/>
                <w:bCs/>
                <w:sz w:val="40"/>
                <w:szCs w:val="40"/>
              </w:rPr>
            </w:pPr>
          </w:p>
        </w:tc>
      </w:tr>
      <w:tr>
        <w:tblPrEx>
          <w:tblCellMar>
            <w:top w:w="0" w:type="dxa"/>
            <w:left w:w="0" w:type="dxa"/>
            <w:bottom w:w="0" w:type="dxa"/>
            <w:right w:w="0" w:type="dxa"/>
          </w:tblCellMar>
        </w:tblPrEx>
        <w:trPr>
          <w:trHeight w:val="82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05" w:firstLineChars="50"/>
              <w:textAlignment w:val="bottom"/>
              <w:rPr>
                <w:rFonts w:ascii="宋体" w:hAnsi="宋体" w:eastAsia="宋体" w:cs="宋体"/>
              </w:rPr>
            </w:pPr>
            <w:r>
              <w:rPr>
                <w:rFonts w:hint="eastAsia" w:ascii="宋体" w:hAnsi="宋体" w:eastAsia="宋体" w:cs="宋体"/>
                <w:kern w:val="0"/>
              </w:rPr>
              <w:t>测评要素</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政治与品德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工作能力</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工作状态</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工作实绩</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廉洁自律</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岗位匹配度</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综合评价</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r>
              <w:rPr>
                <w:rFonts w:hint="eastAsia" w:ascii="宋体" w:hAnsi="宋体" w:eastAsia="宋体" w:cs="宋体"/>
                <w:kern w:val="0"/>
              </w:rPr>
              <w:t>是否同意 推荐聘用</w:t>
            </w:r>
          </w:p>
        </w:tc>
      </w:tr>
      <w:tr>
        <w:tblPrEx>
          <w:tblCellMar>
            <w:top w:w="0" w:type="dxa"/>
            <w:left w:w="0" w:type="dxa"/>
            <w:bottom w:w="0" w:type="dxa"/>
            <w:right w:w="0" w:type="dxa"/>
          </w:tblCellMar>
        </w:tblPrEx>
        <w:trPr>
          <w:trHeight w:val="68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权重</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25分</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100</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2115"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考察</w:t>
            </w:r>
          </w:p>
          <w:p>
            <w:pPr>
              <w:widowControl/>
              <w:jc w:val="center"/>
              <w:textAlignment w:val="bottom"/>
              <w:rPr>
                <w:rFonts w:ascii="宋体" w:hAnsi="宋体" w:eastAsia="宋体" w:cs="宋体"/>
              </w:rPr>
            </w:pPr>
            <w:r>
              <w:rPr>
                <w:rFonts w:hint="eastAsia" w:ascii="宋体" w:hAnsi="宋体" w:eastAsia="宋体" w:cs="宋体"/>
                <w:kern w:val="0"/>
              </w:rPr>
              <w:t>要点</w:t>
            </w:r>
          </w:p>
        </w:tc>
        <w:tc>
          <w:tcPr>
            <w:tcW w:w="1258"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政治品德、伦理道德、职业道德、心理品德。</w:t>
            </w:r>
          </w:p>
        </w:tc>
        <w:tc>
          <w:tcPr>
            <w:tcW w:w="20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分析判断能力、基本工作能力（口头表达能力、文字表达能力、说服能力、归纳能力等）、业务专业技术能力、执行力、创造能力。</w:t>
            </w:r>
          </w:p>
        </w:tc>
        <w:tc>
          <w:tcPr>
            <w:tcW w:w="20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考察精神状态和工作作风，发扬斗争精神、勤勉敬业、恪尽职守、认真负责、紧抓快办、锐意进取、敢于担当、艰苦奋斗等情况。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工作指标上的绩、工作效率上的绩、工作效益上的绩、工作方法上的绩。</w:t>
            </w:r>
          </w:p>
        </w:tc>
        <w:tc>
          <w:tcPr>
            <w:tcW w:w="262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落实党风廉政建设“一岗双责”政治责任，遵守廉洁自律准则。</w:t>
            </w:r>
          </w:p>
        </w:tc>
        <w:tc>
          <w:tcPr>
            <w:tcW w:w="21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准确定位工作岗位角色。对应聘岗位的认知准确，个人性格特征与应聘岗位匹配；自身专业及经历与岗位职责契合度等；</w:t>
            </w:r>
            <w:r>
              <w:rPr>
                <w:rFonts w:ascii="宋体" w:hAnsi="宋体" w:eastAsia="宋体" w:cs="宋体"/>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合计</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663"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竞聘者1</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701"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竞聘者2</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681"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竞聘者3</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676"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竞聘者4</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687"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竞聘者5</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687"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ind w:firstLine="105" w:firstLineChars="50"/>
              <w:textAlignment w:val="bottom"/>
              <w:rPr>
                <w:rFonts w:ascii="宋体" w:hAnsi="宋体" w:eastAsia="宋体" w:cs="宋体"/>
              </w:rPr>
            </w:pPr>
            <w:r>
              <w:rPr>
                <w:rFonts w:hint="eastAsia" w:ascii="宋体" w:hAnsi="宋体" w:eastAsia="宋体" w:cs="宋体"/>
                <w:kern w:val="0"/>
              </w:rPr>
              <w:t>测评要素</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政治与品德</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工作能力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工作状态</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工作实绩</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廉洁自律</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岗位匹配度</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综合评价</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r>
              <w:rPr>
                <w:rFonts w:hint="eastAsia" w:ascii="宋体" w:hAnsi="宋体" w:eastAsia="宋体" w:cs="宋体"/>
                <w:kern w:val="0"/>
              </w:rPr>
              <w:t>是否同意 推荐聘用</w:t>
            </w: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权重</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15分</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25分</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100</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考察</w:t>
            </w:r>
          </w:p>
          <w:p>
            <w:pPr>
              <w:widowControl/>
              <w:jc w:val="center"/>
              <w:textAlignment w:val="bottom"/>
              <w:rPr>
                <w:rFonts w:ascii="宋体" w:hAnsi="宋体" w:eastAsia="宋体" w:cs="宋体"/>
              </w:rPr>
            </w:pPr>
            <w:r>
              <w:rPr>
                <w:rFonts w:hint="eastAsia" w:ascii="宋体" w:hAnsi="宋体" w:eastAsia="宋体" w:cs="宋体"/>
                <w:kern w:val="0"/>
              </w:rPr>
              <w:t>要点</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政治品德、伦理道德、职业道德、心理品德。</w:t>
            </w: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分析判断能力、基本工作能力（口头表达能力、文字表达能力、说服能力、归纳能力等）、业务专业技术能力、执行力、创造能力。</w:t>
            </w: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考察精神状态和工作作风，发扬斗争精神、勤勉敬业、恪尽职守、认真负责、紧抓快办、锐意进取、敢于担当、艰苦奋斗等情况。</w:t>
            </w: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工作指标上的绩、工作效率上的绩、工作效益上的绩、工作方法上的绩。</w:t>
            </w: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落实党风廉政建设“一岗双责”政治责任，遵守廉洁自律准则。</w:t>
            </w: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准确定位工作岗位角色。对应聘岗位的认知准确，个人性格特征与应聘岗位匹配；自身专业及经历与岗位职责契合度等；</w:t>
            </w:r>
            <w:r>
              <w:rPr>
                <w:rFonts w:ascii="宋体" w:hAnsi="宋体" w:eastAsia="宋体" w:cs="宋体"/>
              </w:rPr>
              <w:t xml:space="preserve"> </w:t>
            </w: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合计</w:t>
            </w: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竞聘者6</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竞聘者7</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p>
        </w:tc>
        <w:tc>
          <w:tcPr>
            <w:tcW w:w="1377" w:type="dxa"/>
            <w:tcBorders>
              <w:top w:val="single" w:color="000000" w:sz="4" w:space="0"/>
              <w:left w:val="single" w:color="000000" w:sz="4" w:space="0"/>
              <w:bottom w:val="single" w:color="000000" w:sz="4" w:space="0"/>
              <w:right w:val="single" w:color="000000" w:sz="4" w:space="0"/>
            </w:tcBorders>
          </w:tcPr>
          <w:p>
            <w:pPr>
              <w:widowControl/>
              <w:jc w:val="center"/>
              <w:textAlignment w:val="bottom"/>
              <w:rPr>
                <w:rFonts w:ascii="宋体" w:hAnsi="宋体" w:eastAsia="宋体" w:cs="宋体"/>
                <w:kern w:val="0"/>
              </w:rPr>
            </w:pP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竞聘者8</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560" w:hRule="atLeast"/>
          <w:jc w:val="center"/>
        </w:trPr>
        <w:tc>
          <w:tcPr>
            <w:tcW w:w="11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竞聘者9</w:t>
            </w:r>
          </w:p>
        </w:tc>
        <w:tc>
          <w:tcPr>
            <w:tcW w:w="1258"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08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500"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62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2115"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jc w:val="center"/>
              <w:rPr>
                <w:rFonts w:ascii="宋体" w:hAnsi="宋体" w:eastAsia="宋体" w:cs="宋体"/>
              </w:rPr>
            </w:pPr>
          </w:p>
        </w:tc>
        <w:tc>
          <w:tcPr>
            <w:tcW w:w="1377" w:type="dxa"/>
            <w:tcBorders>
              <w:top w:val="single" w:color="000000" w:sz="4" w:space="0"/>
              <w:left w:val="single" w:color="000000" w:sz="4" w:space="0"/>
              <w:bottom w:val="single" w:color="000000" w:sz="4" w:space="0"/>
              <w:right w:val="single" w:color="000000" w:sz="4" w:space="0"/>
            </w:tcBorders>
          </w:tcPr>
          <w:p>
            <w:pPr>
              <w:jc w:val="center"/>
              <w:rPr>
                <w:rFonts w:ascii="宋体" w:hAnsi="宋体" w:eastAsia="宋体" w:cs="宋体"/>
              </w:rPr>
            </w:pPr>
          </w:p>
        </w:tc>
      </w:tr>
      <w:tr>
        <w:tblPrEx>
          <w:tblCellMar>
            <w:top w:w="0" w:type="dxa"/>
            <w:left w:w="0" w:type="dxa"/>
            <w:bottom w:w="0" w:type="dxa"/>
            <w:right w:w="0" w:type="dxa"/>
          </w:tblCellMar>
        </w:tblPrEx>
        <w:trPr>
          <w:trHeight w:val="90" w:hRule="atLeast"/>
          <w:jc w:val="center"/>
        </w:trPr>
        <w:tc>
          <w:tcPr>
            <w:tcW w:w="14140" w:type="dxa"/>
            <w:gridSpan w:val="8"/>
            <w:tcBorders>
              <w:top w:val="nil"/>
              <w:left w:val="nil"/>
              <w:bottom w:val="nil"/>
              <w:right w:val="nil"/>
            </w:tcBorders>
            <w:shd w:val="clear" w:color="auto" w:fill="auto"/>
            <w:tcMar>
              <w:top w:w="15" w:type="dxa"/>
              <w:left w:w="15" w:type="dxa"/>
              <w:right w:w="15" w:type="dxa"/>
            </w:tcMar>
            <w:vAlign w:val="center"/>
          </w:tcPr>
          <w:p>
            <w:r>
              <w:rPr>
                <w:rFonts w:hint="eastAsia"/>
              </w:rPr>
              <w:t>注：可以分项评分，计算合计分，也可以直接给出总分。</w:t>
            </w:r>
          </w:p>
          <w:p>
            <w:pPr>
              <w:jc w:val="center"/>
              <w:rPr>
                <w:rFonts w:ascii="宋体" w:hAnsi="宋体" w:eastAsia="宋体" w:cs="宋体"/>
              </w:rPr>
            </w:pPr>
            <w:r>
              <w:rPr>
                <w:rFonts w:hint="eastAsia" w:ascii="宋体" w:hAnsi="宋体" w:eastAsia="宋体" w:cs="宋体"/>
                <w:kern w:val="0"/>
              </w:rPr>
              <w:t xml:space="preserve">                                                                           评委签名：</w:t>
            </w:r>
          </w:p>
        </w:tc>
        <w:tc>
          <w:tcPr>
            <w:tcW w:w="1377" w:type="dxa"/>
            <w:tcBorders>
              <w:top w:val="nil"/>
              <w:left w:val="nil"/>
              <w:bottom w:val="nil"/>
              <w:right w:val="nil"/>
            </w:tcBorders>
          </w:tcPr>
          <w:p/>
        </w:tc>
      </w:tr>
    </w:tbl>
    <w:p>
      <w:pPr>
        <w:sectPr>
          <w:pgSz w:w="16840" w:h="11900" w:orient="landscape"/>
          <w:pgMar w:top="1800" w:right="1440" w:bottom="1800" w:left="1440" w:header="851" w:footer="992" w:gutter="0"/>
          <w:cols w:space="425" w:num="1"/>
          <w:docGrid w:type="lines" w:linePitch="312" w:charSpace="0"/>
        </w:sectPr>
      </w:pP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浙江经济职业技术学院文化艺术学院</w:t>
      </w:r>
    </w:p>
    <w:p>
      <w:pPr>
        <w:spacing w:line="560" w:lineRule="exact"/>
        <w:jc w:val="center"/>
        <w:rPr>
          <w:rFonts w:ascii="宋体" w:hAnsi="宋体" w:eastAsia="宋体" w:cs="宋体"/>
          <w:b/>
          <w:bCs/>
          <w:sz w:val="40"/>
          <w:szCs w:val="40"/>
        </w:rPr>
      </w:pPr>
      <w:r>
        <w:rPr>
          <w:rFonts w:hint="eastAsia" w:ascii="宋体" w:hAnsi="宋体" w:eastAsia="宋体" w:cs="宋体"/>
          <w:b/>
          <w:bCs/>
          <w:sz w:val="40"/>
          <w:szCs w:val="40"/>
        </w:rPr>
        <w:t>2019年主管岗位选聘评分汇总表</w:t>
      </w:r>
    </w:p>
    <w:tbl>
      <w:tblPr>
        <w:tblStyle w:val="6"/>
        <w:tblW w:w="8889" w:type="dxa"/>
        <w:tblInd w:w="-459" w:type="dxa"/>
        <w:tblLayout w:type="fixed"/>
        <w:tblCellMar>
          <w:top w:w="0" w:type="dxa"/>
          <w:left w:w="0" w:type="dxa"/>
          <w:bottom w:w="0" w:type="dxa"/>
          <w:right w:w="0" w:type="dxa"/>
        </w:tblCellMar>
      </w:tblPr>
      <w:tblGrid>
        <w:gridCol w:w="1432"/>
        <w:gridCol w:w="658"/>
        <w:gridCol w:w="170"/>
        <w:gridCol w:w="562"/>
        <w:gridCol w:w="266"/>
        <w:gridCol w:w="521"/>
        <w:gridCol w:w="307"/>
        <w:gridCol w:w="480"/>
        <w:gridCol w:w="348"/>
        <w:gridCol w:w="439"/>
        <w:gridCol w:w="389"/>
        <w:gridCol w:w="398"/>
        <w:gridCol w:w="430"/>
        <w:gridCol w:w="574"/>
        <w:gridCol w:w="254"/>
        <w:gridCol w:w="577"/>
        <w:gridCol w:w="251"/>
        <w:gridCol w:w="833"/>
      </w:tblGrid>
      <w:tr>
        <w:tblPrEx>
          <w:tblCellMar>
            <w:top w:w="0" w:type="dxa"/>
            <w:left w:w="0" w:type="dxa"/>
            <w:bottom w:w="0" w:type="dxa"/>
            <w:right w:w="0" w:type="dxa"/>
          </w:tblCellMar>
        </w:tblPrEx>
        <w:trPr>
          <w:trHeight w:val="540" w:hRule="atLeast"/>
        </w:trPr>
        <w:tc>
          <w:tcPr>
            <w:tcW w:w="7805" w:type="dxa"/>
            <w:gridSpan w:val="16"/>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8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1134" w:hRule="atLeast"/>
        </w:trPr>
        <w:tc>
          <w:tcPr>
            <w:tcW w:w="1432" w:type="dxa"/>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ind w:firstLine="945" w:firstLineChars="450"/>
              <w:rPr>
                <w:rFonts w:ascii="宋体" w:hAnsi="宋体" w:eastAsia="宋体" w:cs="宋体"/>
              </w:rPr>
            </w:pPr>
            <w:r>
              <w:rPr>
                <w:rFonts w:hint="eastAsia" w:ascii="宋体" w:hAnsi="宋体" w:eastAsia="宋体" w:cs="宋体"/>
              </w:rPr>
              <w:t>评委</w:t>
            </w:r>
          </w:p>
          <w:p>
            <w:pPr>
              <w:snapToGrid w:val="0"/>
              <w:jc w:val="center"/>
              <w:rPr>
                <w:rFonts w:ascii="宋体" w:hAnsi="宋体" w:eastAsia="宋体" w:cs="宋体"/>
              </w:rPr>
            </w:pPr>
            <w:r>
              <w:rPr>
                <w:rFonts w:hint="eastAsia" w:ascii="宋体" w:hAnsi="宋体" w:eastAsia="宋体" w:cs="宋体"/>
              </w:rPr>
              <w:t xml:space="preserve">         评分</w:t>
            </w:r>
          </w:p>
          <w:p>
            <w:pPr>
              <w:snapToGrid w:val="0"/>
              <w:jc w:val="center"/>
              <w:rPr>
                <w:rFonts w:ascii="宋体" w:hAnsi="宋体" w:eastAsia="宋体" w:cs="宋体"/>
              </w:rPr>
            </w:pPr>
          </w:p>
          <w:p>
            <w:pPr>
              <w:snapToGrid w:val="0"/>
              <w:rPr>
                <w:rFonts w:ascii="宋体" w:hAnsi="宋体" w:eastAsia="宋体" w:cs="宋体"/>
              </w:rPr>
            </w:pPr>
            <w:r>
              <w:rPr>
                <w:rFonts w:hint="eastAsia" w:ascii="宋体" w:hAnsi="宋体" w:eastAsia="宋体" w:cs="宋体"/>
              </w:rPr>
              <w:t>竞聘者</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评委1</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评委2</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评委3</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评委4</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评委5</w:t>
            </w:r>
          </w:p>
        </w:tc>
        <w:tc>
          <w:tcPr>
            <w:tcW w:w="828" w:type="dxa"/>
            <w:gridSpan w:val="2"/>
            <w:tcBorders>
              <w:top w:val="single" w:color="000000" w:sz="4" w:space="0"/>
              <w:left w:val="single" w:color="000000"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评委6</w:t>
            </w:r>
          </w:p>
        </w:tc>
        <w:tc>
          <w:tcPr>
            <w:tcW w:w="828" w:type="dxa"/>
            <w:gridSpan w:val="2"/>
            <w:tcBorders>
              <w:top w:val="single" w:color="000000" w:sz="4" w:space="0"/>
              <w:left w:val="single" w:color="000000" w:sz="4" w:space="0"/>
              <w:bottom w:val="single" w:color="auto" w:sz="4" w:space="0"/>
              <w:right w:val="single" w:color="auto"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评委7</w:t>
            </w:r>
          </w:p>
        </w:tc>
        <w:tc>
          <w:tcPr>
            <w:tcW w:w="828" w:type="dxa"/>
            <w:gridSpan w:val="2"/>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rPr>
              <w:t>最终</w:t>
            </w:r>
          </w:p>
          <w:p>
            <w:pPr>
              <w:widowControl/>
              <w:jc w:val="center"/>
              <w:textAlignment w:val="bottom"/>
              <w:rPr>
                <w:rFonts w:ascii="宋体" w:hAnsi="宋体" w:eastAsia="宋体" w:cs="宋体"/>
              </w:rPr>
            </w:pPr>
            <w:r>
              <w:rPr>
                <w:rFonts w:hint="eastAsia" w:ascii="宋体" w:hAnsi="宋体" w:eastAsia="宋体" w:cs="宋体"/>
              </w:rPr>
              <w:t>得分</w:t>
            </w:r>
          </w:p>
        </w:tc>
        <w:tc>
          <w:tcPr>
            <w:tcW w:w="833" w:type="dxa"/>
            <w:tcBorders>
              <w:top w:val="single" w:color="000000" w:sz="4" w:space="0"/>
              <w:left w:val="single" w:color="auto" w:sz="4" w:space="0"/>
              <w:bottom w:val="single" w:color="auto" w:sz="4" w:space="0"/>
              <w:right w:val="single" w:color="000000" w:sz="4" w:space="0"/>
            </w:tcBorders>
            <w:shd w:val="clear" w:color="auto" w:fill="auto"/>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备注</w:t>
            </w: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竞聘者1</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竞聘者2</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竞聘者3</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竞聘者4</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竞聘者5</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竞聘者6</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竞聘者7</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竞聘者8</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00" w:hRule="atLeast"/>
        </w:trPr>
        <w:tc>
          <w:tcPr>
            <w:tcW w:w="1432"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kern w:val="0"/>
              </w:rPr>
            </w:pPr>
            <w:r>
              <w:rPr>
                <w:rFonts w:hint="eastAsia" w:ascii="宋体" w:hAnsi="宋体" w:eastAsia="宋体" w:cs="宋体"/>
                <w:kern w:val="0"/>
              </w:rPr>
              <w:t>竞聘者9</w:t>
            </w: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28" w:type="dxa"/>
            <w:gridSpan w:val="2"/>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c>
          <w:tcPr>
            <w:tcW w:w="833" w:type="dxa"/>
            <w:tcBorders>
              <w:top w:val="single" w:color="auto" w:sz="4" w:space="0"/>
              <w:left w:val="single" w:color="auto" w:sz="4" w:space="0"/>
              <w:bottom w:val="single" w:color="auto" w:sz="4" w:space="0"/>
              <w:right w:val="single" w:color="auto" w:sz="4" w:space="0"/>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720" w:hRule="atLeast"/>
        </w:trPr>
        <w:tc>
          <w:tcPr>
            <w:tcW w:w="8889" w:type="dxa"/>
            <w:gridSpan w:val="18"/>
            <w:tcBorders>
              <w:top w:val="single" w:color="auto" w:sz="4" w:space="0"/>
              <w:left w:val="single" w:color="000000" w:sz="4" w:space="0"/>
              <w:bottom w:val="single" w:color="000000" w:sz="4" w:space="0"/>
              <w:right w:val="single" w:color="000000" w:sz="4" w:space="0"/>
            </w:tcBorders>
            <w:shd w:val="clear" w:color="auto" w:fill="auto"/>
            <w:noWrap/>
            <w:tcMar>
              <w:top w:w="15" w:type="dxa"/>
              <w:left w:w="15" w:type="dxa"/>
              <w:right w:w="15" w:type="dxa"/>
            </w:tcMar>
            <w:vAlign w:val="center"/>
          </w:tcPr>
          <w:p>
            <w:pPr>
              <w:widowControl/>
              <w:ind w:firstLine="210" w:firstLineChars="100"/>
              <w:textAlignment w:val="bottom"/>
              <w:rPr>
                <w:rFonts w:ascii="宋体" w:hAnsi="宋体" w:eastAsia="宋体" w:cs="宋体"/>
                <w:kern w:val="0"/>
              </w:rPr>
            </w:pPr>
            <w:r>
              <w:rPr>
                <w:rFonts w:hint="eastAsia" w:ascii="宋体" w:hAnsi="宋体" w:eastAsia="宋体" w:cs="宋体"/>
                <w:kern w:val="0"/>
              </w:rPr>
              <w:t>组长签名：</w:t>
            </w:r>
          </w:p>
        </w:tc>
      </w:tr>
      <w:tr>
        <w:tblPrEx>
          <w:tblCellMar>
            <w:top w:w="0" w:type="dxa"/>
            <w:left w:w="0" w:type="dxa"/>
            <w:bottom w:w="0" w:type="dxa"/>
            <w:right w:w="0" w:type="dxa"/>
          </w:tblCellMar>
        </w:tblPrEx>
        <w:trPr>
          <w:trHeight w:val="615" w:hRule="atLeast"/>
        </w:trPr>
        <w:tc>
          <w:tcPr>
            <w:tcW w:w="1432"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统分人：</w:t>
            </w:r>
          </w:p>
        </w:tc>
        <w:tc>
          <w:tcPr>
            <w:tcW w:w="658"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32"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0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831"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8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580" w:hRule="atLeast"/>
        </w:trPr>
        <w:tc>
          <w:tcPr>
            <w:tcW w:w="1432" w:type="dxa"/>
            <w:tcBorders>
              <w:top w:val="nil"/>
              <w:left w:val="nil"/>
              <w:bottom w:val="nil"/>
              <w:right w:val="nil"/>
            </w:tcBorders>
            <w:shd w:val="clear" w:color="auto" w:fill="auto"/>
            <w:noWrap/>
            <w:tcMar>
              <w:top w:w="15" w:type="dxa"/>
              <w:left w:w="15" w:type="dxa"/>
              <w:right w:w="15" w:type="dxa"/>
            </w:tcMar>
            <w:vAlign w:val="center"/>
          </w:tcPr>
          <w:p>
            <w:pPr>
              <w:widowControl/>
              <w:jc w:val="center"/>
              <w:textAlignment w:val="bottom"/>
              <w:rPr>
                <w:rFonts w:ascii="宋体" w:hAnsi="宋体" w:eastAsia="宋体" w:cs="宋体"/>
              </w:rPr>
            </w:pPr>
            <w:r>
              <w:rPr>
                <w:rFonts w:hint="eastAsia" w:ascii="宋体" w:hAnsi="宋体" w:eastAsia="宋体" w:cs="宋体"/>
                <w:kern w:val="0"/>
              </w:rPr>
              <w:t>监督人：</w:t>
            </w:r>
          </w:p>
        </w:tc>
        <w:tc>
          <w:tcPr>
            <w:tcW w:w="658"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32"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0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831"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8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1020" w:hRule="atLeast"/>
        </w:trPr>
        <w:tc>
          <w:tcPr>
            <w:tcW w:w="1432"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658" w:type="dxa"/>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32"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787"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0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831"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c>
          <w:tcPr>
            <w:tcW w:w="1084" w:type="dxa"/>
            <w:gridSpan w:val="2"/>
            <w:tcBorders>
              <w:top w:val="nil"/>
              <w:left w:val="nil"/>
              <w:bottom w:val="nil"/>
              <w:right w:val="nil"/>
            </w:tcBorders>
            <w:shd w:val="clear" w:color="auto" w:fill="auto"/>
            <w:noWrap/>
            <w:tcMar>
              <w:top w:w="15" w:type="dxa"/>
              <w:left w:w="15" w:type="dxa"/>
              <w:right w:w="15" w:type="dxa"/>
            </w:tcMar>
            <w:vAlign w:val="bottom"/>
          </w:tcPr>
          <w:p>
            <w:pPr>
              <w:rPr>
                <w:rFonts w:ascii="宋体" w:hAnsi="宋体" w:eastAsia="宋体" w:cs="宋体"/>
              </w:rPr>
            </w:pPr>
          </w:p>
        </w:tc>
      </w:tr>
      <w:tr>
        <w:tblPrEx>
          <w:tblCellMar>
            <w:top w:w="0" w:type="dxa"/>
            <w:left w:w="0" w:type="dxa"/>
            <w:bottom w:w="0" w:type="dxa"/>
            <w:right w:w="0" w:type="dxa"/>
          </w:tblCellMar>
        </w:tblPrEx>
        <w:trPr>
          <w:trHeight w:val="1160" w:hRule="atLeast"/>
        </w:trPr>
        <w:tc>
          <w:tcPr>
            <w:tcW w:w="8889" w:type="dxa"/>
            <w:gridSpan w:val="18"/>
            <w:tcBorders>
              <w:top w:val="nil"/>
              <w:left w:val="nil"/>
              <w:bottom w:val="nil"/>
              <w:right w:val="nil"/>
            </w:tcBorders>
            <w:shd w:val="clear" w:color="auto" w:fill="auto"/>
            <w:tcMar>
              <w:top w:w="15" w:type="dxa"/>
              <w:left w:w="15" w:type="dxa"/>
              <w:right w:w="15" w:type="dxa"/>
            </w:tcMar>
            <w:vAlign w:val="bottom"/>
          </w:tcPr>
          <w:p>
            <w:pPr>
              <w:widowControl/>
              <w:ind w:firstLine="420" w:firstLineChars="200"/>
              <w:jc w:val="left"/>
              <w:textAlignment w:val="bottom"/>
              <w:rPr>
                <w:rFonts w:ascii="宋体" w:hAnsi="宋体" w:eastAsia="宋体" w:cs="宋体"/>
                <w:kern w:val="0"/>
              </w:rPr>
            </w:pPr>
            <w:r>
              <w:rPr>
                <w:rFonts w:hint="eastAsia" w:ascii="宋体" w:hAnsi="宋体" w:eastAsia="宋体" w:cs="宋体"/>
                <w:kern w:val="0"/>
              </w:rPr>
              <w:t>说明：“最终得分”为去除评委所给最高分和最低分（如有并列则去除其中一个）后总值除以有效评分人员人数的得数。</w:t>
            </w:r>
          </w:p>
        </w:tc>
      </w:tr>
    </w:tbl>
    <w:p/>
    <w:p>
      <w:pPr>
        <w:pStyle w:val="5"/>
        <w:widowControl/>
        <w:wordWrap w:val="0"/>
        <w:spacing w:beforeAutospacing="0" w:afterAutospacing="0" w:line="360" w:lineRule="auto"/>
        <w:ind w:left="420"/>
        <w:rPr>
          <w:rFonts w:ascii="仿宋" w:hAnsi="仿宋" w:eastAsia="仿宋" w:cs="仿宋"/>
          <w:color w:val="000000"/>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01D29DA"/>
    <w:rsid w:val="00370FC5"/>
    <w:rsid w:val="004D04EA"/>
    <w:rsid w:val="0064458D"/>
    <w:rsid w:val="007D69CE"/>
    <w:rsid w:val="00812ACA"/>
    <w:rsid w:val="0082243B"/>
    <w:rsid w:val="009148F9"/>
    <w:rsid w:val="00A342E6"/>
    <w:rsid w:val="00AA0660"/>
    <w:rsid w:val="00B225E7"/>
    <w:rsid w:val="00B64F80"/>
    <w:rsid w:val="00B7440C"/>
    <w:rsid w:val="00B841C3"/>
    <w:rsid w:val="00BE7827"/>
    <w:rsid w:val="00CD5194"/>
    <w:rsid w:val="00D87530"/>
    <w:rsid w:val="00D97FEC"/>
    <w:rsid w:val="00DB57E2"/>
    <w:rsid w:val="00E80039"/>
    <w:rsid w:val="00EB0382"/>
    <w:rsid w:val="00F50A57"/>
    <w:rsid w:val="00F94161"/>
    <w:rsid w:val="00FB4396"/>
    <w:rsid w:val="00FE1B3E"/>
    <w:rsid w:val="00FF631C"/>
    <w:rsid w:val="016D47AD"/>
    <w:rsid w:val="02083D3B"/>
    <w:rsid w:val="021E7539"/>
    <w:rsid w:val="02CC4961"/>
    <w:rsid w:val="041F34AD"/>
    <w:rsid w:val="065509B3"/>
    <w:rsid w:val="0B4B47ED"/>
    <w:rsid w:val="0CE90034"/>
    <w:rsid w:val="0D5C09B6"/>
    <w:rsid w:val="101D29DA"/>
    <w:rsid w:val="149C32BD"/>
    <w:rsid w:val="154C0052"/>
    <w:rsid w:val="1A5E06AD"/>
    <w:rsid w:val="1EB83986"/>
    <w:rsid w:val="20772817"/>
    <w:rsid w:val="20E05AE1"/>
    <w:rsid w:val="28DE7582"/>
    <w:rsid w:val="2F6C10B1"/>
    <w:rsid w:val="33A138A6"/>
    <w:rsid w:val="39137223"/>
    <w:rsid w:val="3FFD6274"/>
    <w:rsid w:val="43D92CDB"/>
    <w:rsid w:val="46244461"/>
    <w:rsid w:val="478A51F8"/>
    <w:rsid w:val="487A6862"/>
    <w:rsid w:val="4B5E748A"/>
    <w:rsid w:val="50527AEF"/>
    <w:rsid w:val="52616A48"/>
    <w:rsid w:val="544C3A28"/>
    <w:rsid w:val="57BF0F9D"/>
    <w:rsid w:val="5ECC6D66"/>
    <w:rsid w:val="662F7A06"/>
    <w:rsid w:val="68CF5F38"/>
    <w:rsid w:val="6B4960B9"/>
    <w:rsid w:val="6C5628D9"/>
    <w:rsid w:val="736D7495"/>
    <w:rsid w:val="737F5952"/>
    <w:rsid w:val="77CD1CBC"/>
    <w:rsid w:val="78113B33"/>
    <w:rsid w:val="7A6B1617"/>
    <w:rsid w:val="7D002468"/>
    <w:rsid w:val="7E8873CB"/>
    <w:rsid w:val="7E8D17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Autospacing="1" w:afterAutospacing="1"/>
      <w:jc w:val="left"/>
      <w:outlineLvl w:val="0"/>
    </w:pPr>
    <w:rPr>
      <w:rFonts w:hint="eastAsia" w:ascii="宋体" w:hAnsi="宋体" w:eastAsia="宋体" w:cs="Times New Roman"/>
      <w:b/>
      <w:kern w:val="44"/>
      <w:sz w:val="48"/>
      <w:szCs w:val="48"/>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11"/>
    <w:qFormat/>
    <w:uiPriority w:val="99"/>
    <w:pPr>
      <w:tabs>
        <w:tab w:val="center" w:pos="4153"/>
        <w:tab w:val="right" w:pos="8306"/>
      </w:tabs>
      <w:snapToGrid w:val="0"/>
      <w:jc w:val="left"/>
    </w:pPr>
    <w:rPr>
      <w:sz w:val="18"/>
      <w:szCs w:val="18"/>
    </w:rPr>
  </w:style>
  <w:style w:type="paragraph" w:styleId="4">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qFormat/>
    <w:uiPriority w:val="0"/>
    <w:pPr>
      <w:spacing w:beforeAutospacing="1" w:afterAutospacing="1"/>
      <w:jc w:val="left"/>
    </w:pPr>
    <w:rPr>
      <w:rFonts w:cs="Times New Roman"/>
      <w:kern w:val="0"/>
      <w:sz w:val="24"/>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9">
    <w:name w:val="Strong"/>
    <w:basedOn w:val="8"/>
    <w:qFormat/>
    <w:uiPriority w:val="0"/>
    <w:rPr>
      <w:b/>
    </w:rPr>
  </w:style>
  <w:style w:type="character" w:customStyle="1" w:styleId="10">
    <w:name w:val="页眉 Char"/>
    <w:basedOn w:val="8"/>
    <w:link w:val="4"/>
    <w:qFormat/>
    <w:uiPriority w:val="0"/>
    <w:rPr>
      <w:rFonts w:asciiTheme="minorHAnsi" w:hAnsiTheme="minorHAnsi" w:eastAsiaTheme="minorEastAsia" w:cstheme="minorBidi"/>
      <w:kern w:val="2"/>
      <w:sz w:val="18"/>
      <w:szCs w:val="18"/>
    </w:rPr>
  </w:style>
  <w:style w:type="character" w:customStyle="1" w:styleId="11">
    <w:name w:val="页脚 Char"/>
    <w:basedOn w:val="8"/>
    <w:link w:val="3"/>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371</Words>
  <Characters>2116</Characters>
  <Lines>17</Lines>
  <Paragraphs>4</Paragraphs>
  <TotalTime>72</TotalTime>
  <ScaleCrop>false</ScaleCrop>
  <LinksUpToDate>false</LinksUpToDate>
  <CharactersWithSpaces>2483</CharactersWithSpaces>
  <Application>WPS Office_11.1.0.9305_F1E327BC-269C-435d-A152-05C5408002CA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2019-12-26T08:03:00Z</dcterms:created>
  <dc:creator>沙鸥1413963959</dc:creator>
  <cp:lastModifiedBy>沙鸥1413963959</cp:lastModifiedBy>
  <cp:lastPrinted>2020-01-02T01:20:01Z</cp:lastPrinted>
  <dcterms:modified xsi:type="dcterms:W3CDTF">2020-01-02T01:40:16Z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2052-11.1.0.9305</vt:lpwstr>
  </property>
</Properties>
</file>