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附表：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免予执行《国家学生体质健康标准》申请表（样表）</w:t>
      </w:r>
    </w:p>
    <w:tbl>
      <w:tblPr>
        <w:tblStyle w:val="3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8"/>
        <w:gridCol w:w="855"/>
        <w:gridCol w:w="638"/>
        <w:gridCol w:w="1052"/>
        <w:gridCol w:w="355"/>
        <w:gridCol w:w="1279"/>
        <w:gridCol w:w="766"/>
        <w:gridCol w:w="28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91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91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 级/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院（系）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698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体育教师签字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家长签字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59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学校体育部门意见</w:t>
            </w:r>
          </w:p>
        </w:tc>
        <w:tc>
          <w:tcPr>
            <w:tcW w:w="7127" w:type="dxa"/>
            <w:gridSpan w:val="9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注：中等职业学校及普通高等学校的学生，“家长签字”由学生本人签字。</w:t>
      </w: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bookmarkStart w:id="0" w:name="_GoBack"/>
      <w:bookmarkEnd w:id="0"/>
    </w:p>
    <w:sectPr>
      <w:pgSz w:w="11849" w:h="1678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0603C"/>
    <w:rsid w:val="371814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2016-10-24T07:20:01Z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